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0001289593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KUPINSKY STUART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95230.00</w:t>
            </w:r>
          </w:p>
        </w:tc>
        <w:tc>
          <w:tcPr>
            <w:tcW w:w="1552" w:type="dxa"/>
            <w:tcBorders/>
            <w:vAlign w:val="center"/>
          </w:tcPr>
          <w:p>
            <w:pPr>
              <w:pStyle w:val="TableContents"/>
              <w:bidi w:val="0"/>
              <w:spacing w:before="0" w:after="283"/>
              <w:jc w:val="left"/>
              <w:rPr/>
            </w:pPr>
            <w:r>
              <w:rPr/>
              <w:t>60136133</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02/15/2025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1195</w:t>
            </w:r>
          </w:p>
        </w:tc>
        <w:tc>
          <w:tcPr>
            <w:tcW w:w="1757" w:type="dxa"/>
            <w:tcBorders/>
            <w:vAlign w:val="center"/>
          </w:tcPr>
          <w:p>
            <w:pPr>
              <w:pStyle w:val="TableContents"/>
              <w:bidi w:val="0"/>
              <w:spacing w:before="0" w:after="283"/>
              <w:jc w:val="left"/>
              <w:rPr/>
            </w:pPr>
            <w:r>
              <w:rPr/>
              <w:t>131391.33</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08/18/2026</w:t>
            </w:r>
          </w:p>
        </w:tc>
        <w:tc>
          <w:tcPr>
            <w:tcW w:w="1559" w:type="dxa"/>
            <w:tcBorders/>
            <w:vAlign w:val="center"/>
          </w:tcPr>
          <w:p>
            <w:pPr>
              <w:pStyle w:val="TableContents"/>
              <w:bidi w:val="0"/>
              <w:spacing w:before="0" w:after="283"/>
              <w:jc w:val="left"/>
              <w:rPr/>
            </w:pPr>
            <w:r>
              <w:rPr/>
              <w:t>1178</w:t>
            </w:r>
          </w:p>
        </w:tc>
        <w:tc>
          <w:tcPr>
            <w:tcW w:w="1757" w:type="dxa"/>
            <w:tcBorders/>
            <w:vAlign w:val="center"/>
          </w:tcPr>
          <w:p>
            <w:pPr>
              <w:pStyle w:val="TableContents"/>
              <w:bidi w:val="0"/>
              <w:spacing w:before="0" w:after="283"/>
              <w:jc w:val="left"/>
              <w:rPr/>
            </w:pPr>
            <w:r>
              <w:rPr/>
              <w:t>131179.37</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1308</w:t>
            </w:r>
          </w:p>
        </w:tc>
        <w:tc>
          <w:tcPr>
            <w:tcW w:w="1757" w:type="dxa"/>
            <w:tcBorders/>
            <w:vAlign w:val="center"/>
          </w:tcPr>
          <w:p>
            <w:pPr>
              <w:pStyle w:val="TableContents"/>
              <w:bidi w:val="0"/>
              <w:spacing w:before="0" w:after="283"/>
              <w:jc w:val="left"/>
              <w:rPr/>
            </w:pPr>
            <w:r>
              <w:rPr/>
              <w:t>131200.25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08/21/2026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Daniel Tucci, as a duly authorized representative of Fidelity Brokerage Services LLC, as attorney-in-fact for Stuart Kupinsky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3339</Characters>
  <CharactersWithSpaces>3924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